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506A57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506A5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506A57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506A5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506A5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506A57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506A5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506A5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506A57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506A5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28EB392" w:rsidR="00C44FC6" w:rsidRPr="00506A57" w:rsidRDefault="00D310DB" w:rsidP="00445403">
      <w:pPr>
        <w:rPr>
          <w:rFonts w:ascii="Calibri" w:hAnsi="Calibri" w:cs="Calibri"/>
          <w:sz w:val="22"/>
          <w:szCs w:val="22"/>
        </w:rPr>
      </w:pPr>
      <w:r w:rsidRPr="00506A57">
        <w:rPr>
          <w:rFonts w:ascii="Calibri" w:hAnsi="Calibri" w:cs="Calibri"/>
          <w:sz w:val="22"/>
          <w:szCs w:val="22"/>
        </w:rPr>
        <w:br/>
      </w:r>
      <w:r w:rsidR="00C44FC6" w:rsidRPr="00C67B8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1E28DD" w:rsidRPr="00C67B8D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C44FC6" w:rsidRPr="00C67B8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1E28DD" w:rsidRPr="00C67B8D">
        <w:rPr>
          <w:rFonts w:asciiTheme="minorHAnsi" w:hAnsiTheme="minorHAnsi" w:cstheme="minorHAnsi"/>
          <w:b/>
          <w:bCs/>
          <w:color w:val="FC4421"/>
          <w:sz w:val="32"/>
          <w:szCs w:val="32"/>
        </w:rPr>
        <w:t>Heat Transfer &amp; Capacity Calculations</w:t>
      </w:r>
    </w:p>
    <w:p w14:paraId="49D49DB6" w14:textId="394F4E24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Instructions: Show all working. Use SI units. Round answers to 2–3 significant figures unless specified.</w:t>
      </w:r>
    </w:p>
    <w:p w14:paraId="7CB31B04" w14:textId="39E651F9" w:rsidR="00D83EB3" w:rsidRPr="00506A57" w:rsidRDefault="00D83EB3" w:rsidP="00D83EB3">
      <w:pPr>
        <w:rPr>
          <w:rFonts w:ascii="Calibri" w:hAnsi="Calibri" w:cs="Calibri"/>
          <w:b/>
          <w:sz w:val="22"/>
          <w:szCs w:val="22"/>
        </w:rPr>
      </w:pPr>
      <w:r w:rsidRPr="00506A57">
        <w:rPr>
          <w:rFonts w:ascii="Calibri" w:hAnsi="Calibri" w:cs="Calibri"/>
          <w:b/>
          <w:sz w:val="22"/>
          <w:szCs w:val="22"/>
        </w:rPr>
        <w:t>Questions</w:t>
      </w:r>
    </w:p>
    <w:p w14:paraId="7E2068BA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Q1. Wall with R-values: compute U and steady heat loss for 18 m², 22→5 °C.</w:t>
      </w:r>
    </w:p>
    <w:p w14:paraId="3C5EA693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16292AC0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4459B6F4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Q2. Coil convection: h=35 W/m²K, A=1.8 m², ΔT=9 K. Find Q.</w:t>
      </w:r>
    </w:p>
    <w:p w14:paraId="40CC991D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041ACBA6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1303582E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Q3. Supply 1.7 kg/s: 26→14 °C. Sensible kW (c_p=1.005).</w:t>
      </w:r>
    </w:p>
    <w:p w14:paraId="025A8B05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693FC08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5638A81B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Q4. 9 m suction line adds 1.5 K superheat; m=0.12 kg/s; c_</w:t>
      </w:r>
      <w:proofErr w:type="gramStart"/>
      <w:r w:rsidRPr="00506A57">
        <w:rPr>
          <w:rFonts w:ascii="Calibri" w:hAnsi="Calibri" w:cs="Calibri"/>
          <w:bCs/>
          <w:sz w:val="22"/>
          <w:szCs w:val="22"/>
        </w:rPr>
        <w:t>p,vap</w:t>
      </w:r>
      <w:proofErr w:type="gramEnd"/>
      <w:r w:rsidRPr="00506A57">
        <w:rPr>
          <w:rFonts w:ascii="Calibri" w:hAnsi="Calibri" w:cs="Calibri"/>
          <w:bCs/>
          <w:sz w:val="22"/>
          <w:szCs w:val="22"/>
        </w:rPr>
        <w:t>=0.90. Heat pick-up?</w:t>
      </w:r>
    </w:p>
    <w:p w14:paraId="5696058C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545FC1B8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7897A554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Q5. Ventilation 0.6 m³/s at 30 °C into 24 °C stream; ρ=1.2; c_p=1.005. Sensible load kW?</w:t>
      </w:r>
    </w:p>
    <w:p w14:paraId="6CAE8086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7D857C01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04F31ECA" w14:textId="77777777" w:rsidR="00D83EB3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Q6. Secondary refrigerant (30% glycol): remove 65 kW from 12→7 °C; ρ=1035; c_p=3.9. Mass and volume flow?</w:t>
      </w:r>
    </w:p>
    <w:p w14:paraId="242D179F" w14:textId="7DF0D890" w:rsidR="00677E35" w:rsidRPr="00506A57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506A5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9C09A81" w14:textId="5F575752" w:rsidR="009D19AB" w:rsidRPr="00506A57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506A57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36366" w14:textId="77777777" w:rsidR="00B05E50" w:rsidRPr="00831E68" w:rsidRDefault="00B05E50" w:rsidP="004970DE">
      <w:r w:rsidRPr="00831E68">
        <w:separator/>
      </w:r>
    </w:p>
  </w:endnote>
  <w:endnote w:type="continuationSeparator" w:id="0">
    <w:p w14:paraId="5106DED4" w14:textId="77777777" w:rsidR="00B05E50" w:rsidRPr="00831E68" w:rsidRDefault="00B05E50" w:rsidP="004970DE">
      <w:r w:rsidRPr="00831E68">
        <w:continuationSeparator/>
      </w:r>
    </w:p>
  </w:endnote>
  <w:endnote w:type="continuationNotice" w:id="1">
    <w:p w14:paraId="6FAACE7D" w14:textId="77777777" w:rsidR="00B05E50" w:rsidRPr="00831E68" w:rsidRDefault="00B05E5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87967" w14:textId="77777777" w:rsidR="00B05E50" w:rsidRPr="00831E68" w:rsidRDefault="00B05E50" w:rsidP="004970DE">
      <w:r w:rsidRPr="00831E68">
        <w:separator/>
      </w:r>
    </w:p>
  </w:footnote>
  <w:footnote w:type="continuationSeparator" w:id="0">
    <w:p w14:paraId="7745A787" w14:textId="77777777" w:rsidR="00B05E50" w:rsidRPr="00831E68" w:rsidRDefault="00B05E50" w:rsidP="004970DE">
      <w:r w:rsidRPr="00831E68">
        <w:continuationSeparator/>
      </w:r>
    </w:p>
  </w:footnote>
  <w:footnote w:type="continuationNotice" w:id="1">
    <w:p w14:paraId="0E28449C" w14:textId="77777777" w:rsidR="00B05E50" w:rsidRPr="00831E68" w:rsidRDefault="00B05E5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75D2320" w:rsidR="00506A57" w:rsidRPr="00831E68" w:rsidRDefault="00506A57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2FB0A876" wp14:editId="273B8E63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CC705" w14:textId="77777777" w:rsidR="00506A57" w:rsidRPr="009D2A1A" w:rsidRDefault="00506A57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19EBD72C" w14:textId="77777777" w:rsidR="00506A57" w:rsidRPr="00831E68" w:rsidRDefault="00506A57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FB0A876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C7CC705" w14:textId="77777777" w:rsidR="00506A57" w:rsidRPr="009D2A1A" w:rsidRDefault="00506A57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19EBD72C" w14:textId="77777777" w:rsidR="00506A57" w:rsidRPr="00831E68" w:rsidRDefault="00506A57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32D22570" wp14:editId="42F2F960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6F2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216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8DD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44F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6A57"/>
    <w:rsid w:val="0050736F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5E50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7D3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B8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146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3E02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3EB3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F15B3B1B-2424-4AAE-85D3-FA5EA7057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818</Characters>
  <Application>Microsoft Office Word</Application>
  <DocSecurity>0</DocSecurity>
  <Lines>27</Lines>
  <Paragraphs>18</Paragraphs>
  <ScaleCrop>false</ScaleCrop>
  <Company/>
  <LinksUpToDate>false</LinksUpToDate>
  <CharactersWithSpaces>964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18</cp:revision>
  <cp:lastPrinted>2025-08-06T15:30:00Z</cp:lastPrinted>
  <dcterms:created xsi:type="dcterms:W3CDTF">2026-03-11T11:48:00Z</dcterms:created>
  <dcterms:modified xsi:type="dcterms:W3CDTF">2026-03-25T09:07:00Z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